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PROTECTED LEAVES POLICY</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with respect to any job-protected leaves.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ESA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the ESA.</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Protected Leaves:</w:t>
      </w:r>
      <w:r w:rsidDel="00000000" w:rsidR="00000000" w:rsidRPr="00000000">
        <w:rPr>
          <w:rFonts w:ascii="Calibri" w:cs="Calibri" w:eastAsia="Calibri" w:hAnsi="Calibri"/>
          <w:rtl w:val="0"/>
        </w:rPr>
        <w:br w:type="textWrapping"/>
      </w:r>
    </w:p>
    <w:p w:rsidR="00000000" w:rsidDel="00000000" w:rsidP="00000000" w:rsidRDefault="00000000" w:rsidRPr="00000000" w14:paraId="0000000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Pregnancy Leave</w:t>
      </w:r>
      <w:r w:rsidDel="00000000" w:rsidR="00000000" w:rsidRPr="00000000">
        <w:rPr>
          <w:rtl w:val="0"/>
        </w:rPr>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Parental Leave</w:t>
      </w:r>
    </w:p>
    <w:p w:rsidR="00000000" w:rsidDel="00000000" w:rsidP="00000000" w:rsidRDefault="00000000" w:rsidRPr="00000000" w14:paraId="00000011">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Placement of a Child Leave*</w:t>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Sick Leave</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Bereavement Leave</w:t>
      </w:r>
      <w:r w:rsidDel="00000000" w:rsidR="00000000" w:rsidRPr="00000000">
        <w:rPr>
          <w:rtl w:val="0"/>
        </w:rPr>
      </w:r>
    </w:p>
    <w:p w:rsidR="00000000" w:rsidDel="00000000" w:rsidP="00000000" w:rsidRDefault="00000000" w:rsidRPr="00000000" w14:paraId="00000014">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Family Responsibility Leave</w:t>
      </w:r>
      <w:r w:rsidDel="00000000" w:rsidR="00000000" w:rsidRPr="00000000">
        <w:rPr>
          <w:rtl w:val="0"/>
        </w:rPr>
      </w:r>
    </w:p>
    <w:p w:rsidR="00000000" w:rsidDel="00000000" w:rsidP="00000000" w:rsidRDefault="00000000" w:rsidRPr="00000000" w14:paraId="00000015">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Family Caregiver Leave</w:t>
      </w:r>
      <w:r w:rsidDel="00000000" w:rsidR="00000000" w:rsidRPr="00000000">
        <w:rPr>
          <w:rtl w:val="0"/>
        </w:rPr>
      </w:r>
    </w:p>
    <w:p w:rsidR="00000000" w:rsidDel="00000000" w:rsidP="00000000" w:rsidRDefault="00000000" w:rsidRPr="00000000" w14:paraId="00000016">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Family Medical Leave</w:t>
      </w:r>
      <w:r w:rsidDel="00000000" w:rsidR="00000000" w:rsidRPr="00000000">
        <w:rPr>
          <w:rtl w:val="0"/>
        </w:rPr>
      </w:r>
    </w:p>
    <w:p w:rsidR="00000000" w:rsidDel="00000000" w:rsidP="00000000" w:rsidRDefault="00000000" w:rsidRPr="00000000" w14:paraId="00000017">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Critical Illness Leave</w:t>
      </w:r>
      <w:r w:rsidDel="00000000" w:rsidR="00000000" w:rsidRPr="00000000">
        <w:rPr>
          <w:rtl w:val="0"/>
        </w:rPr>
      </w:r>
    </w:p>
    <w:p w:rsidR="00000000" w:rsidDel="00000000" w:rsidP="00000000" w:rsidRDefault="00000000" w:rsidRPr="00000000" w14:paraId="00000018">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Child Death Leave</w:t>
      </w:r>
      <w:r w:rsidDel="00000000" w:rsidR="00000000" w:rsidRPr="00000000">
        <w:rPr>
          <w:rtl w:val="0"/>
        </w:rPr>
      </w:r>
    </w:p>
    <w:p w:rsidR="00000000" w:rsidDel="00000000" w:rsidP="00000000" w:rsidRDefault="00000000" w:rsidRPr="00000000" w14:paraId="00000019">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Crime-related Child Disappearance Leave</w:t>
      </w:r>
      <w:r w:rsidDel="00000000" w:rsidR="00000000" w:rsidRPr="00000000">
        <w:rPr>
          <w:rtl w:val="0"/>
        </w:rPr>
      </w:r>
    </w:p>
    <w:p w:rsidR="00000000" w:rsidDel="00000000" w:rsidP="00000000" w:rsidRDefault="00000000" w:rsidRPr="00000000" w14:paraId="0000001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Domestic or Sexual Violence Leave</w:t>
      </w:r>
    </w:p>
    <w:p w:rsidR="00000000" w:rsidDel="00000000" w:rsidP="00000000" w:rsidRDefault="00000000" w:rsidRPr="00000000" w14:paraId="0000001B">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Long-Term Illness Leave*</w:t>
      </w:r>
    </w:p>
    <w:p w:rsidR="00000000" w:rsidDel="00000000" w:rsidP="00000000" w:rsidRDefault="00000000" w:rsidRPr="00000000" w14:paraId="0000001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Unpaid Infectious Disease Emergency Leave</w:t>
      </w:r>
      <w:r w:rsidDel="00000000" w:rsidR="00000000" w:rsidRPr="00000000">
        <w:rPr>
          <w:rtl w:val="0"/>
        </w:rPr>
      </w:r>
    </w:p>
    <w:p w:rsidR="00000000" w:rsidDel="00000000" w:rsidP="00000000" w:rsidRDefault="00000000" w:rsidRPr="00000000" w14:paraId="0000001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 Donor Leave</w:t>
      </w:r>
      <w:r w:rsidDel="00000000" w:rsidR="00000000" w:rsidRPr="00000000">
        <w:rPr>
          <w:rtl w:val="0"/>
        </w:rPr>
      </w:r>
    </w:p>
    <w:p w:rsidR="00000000" w:rsidDel="00000000" w:rsidP="00000000" w:rsidRDefault="00000000" w:rsidRPr="00000000" w14:paraId="0000001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Reservist Leave</w:t>
      </w:r>
      <w:r w:rsidDel="00000000" w:rsidR="00000000" w:rsidRPr="00000000">
        <w:rPr>
          <w:rtl w:val="0"/>
        </w:rPr>
      </w:r>
    </w:p>
    <w:p w:rsidR="00000000" w:rsidDel="00000000" w:rsidP="00000000" w:rsidRDefault="00000000" w:rsidRPr="00000000" w14:paraId="0000001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Jury Duty Leave</w:t>
      </w:r>
      <w:r w:rsidDel="00000000" w:rsidR="00000000" w:rsidRPr="00000000">
        <w:rPr>
          <w:rtl w:val="0"/>
        </w:rPr>
      </w:r>
    </w:p>
    <w:p w:rsidR="00000000" w:rsidDel="00000000" w:rsidP="00000000" w:rsidRDefault="00000000" w:rsidRPr="00000000" w14:paraId="00000020">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i w:val="1"/>
        </w:rPr>
      </w:pPr>
      <w:r w:rsidDel="00000000" w:rsidR="00000000" w:rsidRPr="00000000">
        <w:rPr>
          <w:rFonts w:ascii="Calibri" w:cs="Calibri" w:eastAsia="Calibri" w:hAnsi="Calibri"/>
          <w:i w:val="1"/>
          <w:rtl w:val="0"/>
        </w:rPr>
        <w:t xml:space="preserve">*Effective June 2025.</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Rights During a Leave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continue to pay its portion of the employee benefits contribution to an employee’s benefit plan, unless the employee has provided written notice, they’d like to opt out during the leave period. </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highlight w:val="white"/>
          <w:rtl w:val="0"/>
        </w:rPr>
        <w:t xml:space="preserve">Employees will continue to accrue seniority while on a job-protected leave.</w:t>
      </w: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highlight w:val="white"/>
          <w:u w:val="single"/>
          <w:rtl w:val="0"/>
        </w:rPr>
        <w:t xml:space="preserve">Sharing Leave Time</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highlight w:val="white"/>
          <w:rtl w:val="0"/>
        </w:rPr>
        <w:t xml:space="preserve">The total amount of leave taken by one or more employees under the ESA in respect of the same family member, child, or event is the entire amount of the leave; the leave is not doubled. Employees who are sharing the leave can be on leave at the same time, or at different times; the ESA does not provide restrictions for this. The sharing requirement applies whether the employees work for the same employer.</w:t>
      </w:r>
      <w:r w:rsidDel="00000000" w:rsidR="00000000" w:rsidRPr="00000000">
        <w:rPr>
          <w:rFonts w:ascii="Calibri" w:cs="Calibri" w:eastAsia="Calibri" w:hAnsi="Calibri"/>
          <w:rtl w:val="0"/>
        </w:rPr>
        <w:br w:type="textWrapping"/>
      </w:r>
    </w:p>
    <w:p w:rsidR="00000000" w:rsidDel="00000000" w:rsidP="00000000" w:rsidRDefault="00000000" w:rsidRPr="00000000" w14:paraId="0000002F">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highlight w:val="white"/>
          <w:rtl w:val="0"/>
        </w:rPr>
        <w:t xml:space="preserve">Pregnancy Leave</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rtl w:val="0"/>
        </w:rPr>
        <w:t xml:space="preserve">Pregnant employees have the right of taking a pregnancy leave constituting up to 17 unpaid weeks off work provided they have worked at [Organization Name] for a period of at least 13 weeks leading to the due date. The earliest the leave can begin is 17 weeks before the employee’s due date and the latest one can begin is the baby’s due date (or actual date of birth if that arrives sooner).</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highlight w:val="white"/>
          <w:rtl w:val="0"/>
        </w:rPr>
        <w:t xml:space="preserve">If an employee is still pregnant after the 17 weeks of leave, they may continue on until the birth and then commence their parental leave. Employees are entitled to return early from their leave if they desire to do so; however, they may not split up their leave and use up the unused part later. </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highlight w:val="white"/>
          <w:u w:val="single"/>
          <w:rtl w:val="0"/>
        </w:rPr>
        <w:t xml:space="preserve">Miscarriages and Stillbirths</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Pregnancy leave is not an entitlement when an employee has a miscarriage or stillbirth more than 17 weeks prior to their due date. If an employee has a miscarriage or stillbirth within the 17 weeks prior, they continue to be eligible for parental leave and it commences on the date of the miscarriage or stillbirth if it hadn’t started yet.</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highlight w:val="white"/>
          <w:rtl w:val="0"/>
        </w:rPr>
        <w:t xml:space="preserve">Pregnancy leave for an employee who had a stillbirth or miscarriage ends either 17 weeks after the leave started or 12 weeks after the miscarriage or stillbirth (whichever is later).</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employees embarking on pregnancy leave are required to provide at least two weeks’ written notice prior to the start of their leave. Medical information may be requested. Where an emergency forces the leave to start early, pregnant employees must provide the notice no later than two weeks after the leave started. In certain cases, employees may be entitled to the use of sick time prior to the start of the pregnancy leave.</w:t>
      </w: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highlight w:val="white"/>
          <w:rtl w:val="0"/>
        </w:rPr>
        <w:t xml:space="preserve">This two-week notice requirement also applies if an employee needs to change the date of their pregnancy leave.</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may also change the date that their pregnancy leave ends, provided they provide a written notice at least four weeks in advance of the new date. If an employee does not provide [Organization Name] with a return-to-work date, a leave of 17 weeks will be assumed and the employee will be expected to resume work after that time.</w:t>
      </w:r>
    </w:p>
    <w:p w:rsidR="00000000" w:rsidDel="00000000" w:rsidP="00000000" w:rsidRDefault="00000000" w:rsidRPr="00000000" w14:paraId="0000004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highlight w:val="white"/>
          <w:rtl w:val="0"/>
        </w:rPr>
        <w:t xml:space="preserve">Employees who choose not to return from pregnancy leave are required to provide at least four weeks’ written notice.</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Parental Leave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highlight w:val="white"/>
          <w:rtl w:val="0"/>
        </w:rPr>
        <w:t xml:space="preserve">New parents are entitled to take parental leave of up to 61 or 63 weeks of unpaid time free from work. Parents may refer to a birth parent, an adoptive parent, or a person in a relationship with a parent of a child who plans on treating the child as their own. To be eligible, employees must have been hired by [Organization Name] at least 13 weeks prior to starting their parental leave. </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highlight w:val="white"/>
          <w:rtl w:val="0"/>
        </w:rPr>
        <w:t xml:space="preserve">Birth mothers who have taken pregnancy leave are entitled to up to 61 weeks of leave. In the case of a birth mother who did not take pregnancy leave and any other new parents, they are entitled to up to 63 weeks of parental leave.</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78 weeks of the birth (or the date the baby first left the hospital to come home). For any other employees, parental leave must be started no later than 78 weeks after the date of the baby’s birth or the date the child came into their care, custody, and/or control. Note: the parental leave must be started in the 78 weeks but is not required to be completed then. Employees may return early from leave but may not re-embark on the leave to use up any remaining time. </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highlight w:val="white"/>
          <w:rtl w:val="0"/>
        </w:rPr>
        <w:t xml:space="preserve">Employees must provide at least two weeks’ written notice before the start of a parental leave and four weeks’ written notice if they desire to return to work before their leave entitlement has been used up. If an emergency occurs and the parental leave needs to begin immediately, employees are required to provide their notice of the leave at least two weeks after starting the leave.</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r w:rsidDel="00000000" w:rsidR="00000000" w:rsidRPr="00000000">
        <w:rPr>
          <w:rtl w:val="0"/>
        </w:rPr>
      </w:r>
    </w:p>
    <w:p w:rsidR="00000000" w:rsidDel="00000000" w:rsidP="00000000" w:rsidRDefault="00000000" w:rsidRPr="00000000" w14:paraId="0000004E">
      <w:pPr>
        <w:numPr>
          <w:ilvl w:val="0"/>
          <w:numId w:val="3"/>
        </w:numPr>
        <w:spacing w:after="240" w:before="240" w:lineRule="auto"/>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Placement of a Child Leave</w:t>
      </w:r>
    </w:p>
    <w:p w:rsidR="00000000" w:rsidDel="00000000" w:rsidP="00000000" w:rsidRDefault="00000000" w:rsidRPr="00000000" w14:paraId="0000004F">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been continuously employed for at least 13 weeks are entitled to up to 16 weeks of unpaid leave due to the placement of a child into their custody, care, and control through adoption, surrogacy, or other prescribed circumstances. </w:t>
        <w:br w:type="textWrapping"/>
        <w:br w:type="textWrapping"/>
        <w:t xml:space="preserve">The leave must be taken in a single continuous period and may begin up to six weeks before the expected placement date or on the day the placement occurs, ending no later than 17 weeks after the placement. If multiple employees request leave for the same child, the total combined leave cannot exceed 16 weeks. In cases where two or more children are placed on the same day or within a prescribed period, the total leave remains 16 weeks. If an employee is informed during their leave that the placement will not occur, the leave continues for 14 days after notification or for a shorter period if agreed upon with the employer.</w:t>
      </w:r>
    </w:p>
    <w:p w:rsidR="00000000" w:rsidDel="00000000" w:rsidP="00000000" w:rsidRDefault="00000000" w:rsidRPr="00000000" w14:paraId="00000050">
      <w:pPr>
        <w:spacing w:after="240" w:befor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Employees must provide at least two weeks’ written notice before beginning the leave and may adjust the start or end date with appropriate notice. Employers may request reasonable evidence of entitlement to the leave, and employees must provide at least four weeks’ written notice if they decide not to return to work after the leave.</w:t>
      </w:r>
      <w:r w:rsidDel="00000000" w:rsidR="00000000" w:rsidRPr="00000000">
        <w:rPr>
          <w:rtl w:val="0"/>
        </w:rPr>
      </w:r>
    </w:p>
    <w:p w:rsidR="00000000" w:rsidDel="00000000" w:rsidP="00000000" w:rsidRDefault="00000000" w:rsidRPr="00000000" w14:paraId="00000051">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Sick Leave</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highlight w:val="white"/>
          <w:rtl w:val="0"/>
        </w:rPr>
        <w:t xml:space="preserve">Employees have the right to take up to three days of unpaid sick leave each calendar year because of personal illness, injury, or medical emergency. This entitlement begins once an employee has worked for [Organization Name] for at least two consecutive weeks. Employees may not take sick leave for cosmetic surgery or medically unnecessary procedures.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rtl w:val="0"/>
        </w:rPr>
        <w:t xml:space="preserve">These sick leave days may not be carried over into another calendar year if they are not used. If an employee’s hire date is partway through the year, they are still entitled to the th</w:t>
      </w:r>
      <w:r w:rsidDel="00000000" w:rsidR="00000000" w:rsidRPr="00000000">
        <w:rPr>
          <w:rFonts w:ascii="Calibri" w:cs="Calibri" w:eastAsia="Calibri" w:hAnsi="Calibri"/>
          <w:rtl w:val="0"/>
        </w:rPr>
        <w:t xml:space="preserve">ree days. Reasonable medical documentation may be requested for these days, with the exception of doctors’ notes.</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Bereavement Leave</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entitled to up to two days of unpaid leave in the event of the death of a family member. </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ESA, family member refers to:</w:t>
      </w:r>
    </w:p>
    <w:p w:rsidR="00000000" w:rsidDel="00000000" w:rsidP="00000000" w:rsidRDefault="00000000" w:rsidRPr="00000000" w14:paraId="0000005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spouse (married or unmarried, of the same or opposite genders);</w:t>
      </w:r>
      <w:r w:rsidDel="00000000" w:rsidR="00000000" w:rsidRPr="00000000">
        <w:rPr>
          <w:rtl w:val="0"/>
        </w:rPr>
      </w:r>
    </w:p>
    <w:p w:rsidR="00000000" w:rsidDel="00000000" w:rsidP="00000000" w:rsidRDefault="00000000" w:rsidRPr="00000000" w14:paraId="0000005E">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Parent, stepparent, foster parent, child, stepchild, foster child, grandparent, step-grandparent, grandchild or step-grandchild of the employee, or the employee's spouse;</w:t>
      </w:r>
      <w:r w:rsidDel="00000000" w:rsidR="00000000" w:rsidRPr="00000000">
        <w:rPr>
          <w:rtl w:val="0"/>
        </w:rPr>
      </w:r>
    </w:p>
    <w:p w:rsidR="00000000" w:rsidDel="00000000" w:rsidP="00000000" w:rsidRDefault="00000000" w:rsidRPr="00000000" w14:paraId="0000005F">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Spouse of the employee's child;</w:t>
      </w:r>
      <w:r w:rsidDel="00000000" w:rsidR="00000000" w:rsidRPr="00000000">
        <w:rPr>
          <w:rtl w:val="0"/>
        </w:rPr>
      </w:r>
    </w:p>
    <w:p w:rsidR="00000000" w:rsidDel="00000000" w:rsidP="00000000" w:rsidRDefault="00000000" w:rsidRPr="00000000" w14:paraId="00000060">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Brother or sister of the employee; or</w:t>
      </w:r>
      <w:r w:rsidDel="00000000" w:rsidR="00000000" w:rsidRPr="00000000">
        <w:rPr>
          <w:rtl w:val="0"/>
        </w:rPr>
      </w:r>
    </w:p>
    <w:p w:rsidR="00000000" w:rsidDel="00000000" w:rsidP="00000000" w:rsidRDefault="00000000" w:rsidRPr="00000000" w14:paraId="00000061">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Relative of the employee who is dependent on the employee for care or assistance.</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highlight w:val="white"/>
          <w:rtl w:val="0"/>
        </w:rPr>
        <w:t xml:space="preserve">This entitlement starts once an employee has been employed with [Organization Name] for a period of at least two weeks. It can be taken on the date of the death, or later for a funeral or to settle the estate. Bereavement leave entitlement resets every calendar year and the days may not be carried over. The entitlement to the two days remains the same, regardless of whether an employee of [Organization Name] is hired partway through the year.</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request reasonable documentation of the need for the leave such as a death certificate, a funeral home notice, etc.</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Family Responsibility Leave</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Employees are entitled to take up to three days of unpaid leave each calendar year because of an illness, injury, medical emergency, or other urgent health matters relating to specific relatives. This applies to [Organization Name] employees if their hire date is at least two weeks prior to taking the leave.</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ESA, the term “family members” refers to:</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6"/>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Spouse (includes both married and unmarried couples, of the same or opposite genders);</w:t>
      </w:r>
      <w:r w:rsidDel="00000000" w:rsidR="00000000" w:rsidRPr="00000000">
        <w:rPr>
          <w:rtl w:val="0"/>
        </w:rPr>
      </w:r>
    </w:p>
    <w:p w:rsidR="00000000" w:rsidDel="00000000" w:rsidP="00000000" w:rsidRDefault="00000000" w:rsidRPr="00000000" w14:paraId="0000006E">
      <w:pPr>
        <w:numPr>
          <w:ilvl w:val="0"/>
          <w:numId w:val="6"/>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Parent, stepparent, foster parent, child, stepchild, foster child, grandparent, step-grandparent, grandchild, or step-grandchild of the employee or the employee's spouse;</w:t>
      </w:r>
      <w:r w:rsidDel="00000000" w:rsidR="00000000" w:rsidRPr="00000000">
        <w:rPr>
          <w:rtl w:val="0"/>
        </w:rPr>
      </w:r>
    </w:p>
    <w:p w:rsidR="00000000" w:rsidDel="00000000" w:rsidP="00000000" w:rsidRDefault="00000000" w:rsidRPr="00000000" w14:paraId="0000006F">
      <w:pPr>
        <w:numPr>
          <w:ilvl w:val="0"/>
          <w:numId w:val="6"/>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Spouse of the employee's child;</w:t>
      </w:r>
      <w:r w:rsidDel="00000000" w:rsidR="00000000" w:rsidRPr="00000000">
        <w:rPr>
          <w:rtl w:val="0"/>
        </w:rPr>
      </w:r>
    </w:p>
    <w:p w:rsidR="00000000" w:rsidDel="00000000" w:rsidP="00000000" w:rsidRDefault="00000000" w:rsidRPr="00000000" w14:paraId="00000070">
      <w:pPr>
        <w:numPr>
          <w:ilvl w:val="0"/>
          <w:numId w:val="6"/>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Brother or sister of the employee; or</w:t>
      </w:r>
      <w:r w:rsidDel="00000000" w:rsidR="00000000" w:rsidRPr="00000000">
        <w:rPr>
          <w:rtl w:val="0"/>
        </w:rPr>
      </w:r>
    </w:p>
    <w:p w:rsidR="00000000" w:rsidDel="00000000" w:rsidP="00000000" w:rsidRDefault="00000000" w:rsidRPr="00000000" w14:paraId="00000071">
      <w:pPr>
        <w:numPr>
          <w:ilvl w:val="0"/>
          <w:numId w:val="6"/>
        </w:numPr>
        <w:ind w:left="7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Relative of the employee who is dependent on the employee for care or assistance.</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highlight w:val="white"/>
          <w:rtl w:val="0"/>
        </w:rPr>
        <w:t xml:space="preserve">Employees may take the leave whether the illness is a planned event (such as surgery that is medically necessary), or an unplanned emergency, such as an urgent matter. Urgent matters could include an unforeseen need for childcare, as an example. </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highlight w:val="white"/>
          <w:rtl w:val="0"/>
        </w:rPr>
        <w:t xml:space="preserve">Notice of family responsibility leave may occur before the leave if it is planned, or as soon as it happens if unplanned. This notice can be made orally; it does not have to be in writing. Family responsibility leave entitlement resets every calendar year and the days may not be carried over. The entitlement to the three days remains the same, regardless of whether an employee of [Organization Name] is hired partway through the year.</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request reasonable evidence of the need for the leave. This will not include medical notes or medical information from the doctor of the family member.</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Family Caregiver Leave</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highlight w:val="white"/>
          <w:rtl w:val="0"/>
        </w:rPr>
        <w:t xml:space="preserve">Employees of [Organization Name] are entitled to an unpaid leave of up to eight weeks per calendar year, per specified family member, to provide support or care in the event a medical practitioner certifies that they have a serious medical condition. As per the ESA, medical practitioners could include a physician, registered nurse, psychologist, psychiatrist, or nurse practitioner. [Organization Name] employees are entitled to this leave, regardless of the length of their term of employment. </w:t>
      </w: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the ESA, “family members” refers to:</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employee’s spouse (including same-sex spouse);</w:t>
      </w:r>
    </w:p>
    <w:p w:rsidR="00000000" w:rsidDel="00000000" w:rsidP="00000000" w:rsidRDefault="00000000" w:rsidRPr="00000000" w14:paraId="00000080">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parent, stepparent, or foster parent of the employee or the employee’s spouse;</w:t>
      </w:r>
    </w:p>
    <w:p w:rsidR="00000000" w:rsidDel="00000000" w:rsidP="00000000" w:rsidRDefault="00000000" w:rsidRPr="00000000" w14:paraId="00000081">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child, stepchild, or foster child of the employee or the employee’s spouse;</w:t>
      </w:r>
    </w:p>
    <w:p w:rsidR="00000000" w:rsidDel="00000000" w:rsidP="00000000" w:rsidRDefault="00000000" w:rsidRPr="00000000" w14:paraId="00000082">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grandparent or step-grandparent of the employee or the employee’s spouse;</w:t>
      </w:r>
    </w:p>
    <w:p w:rsidR="00000000" w:rsidDel="00000000" w:rsidP="00000000" w:rsidRDefault="00000000" w:rsidRPr="00000000" w14:paraId="00000083">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grandchild or step-grandchild of the employee or the employee’s spouse;</w:t>
      </w:r>
    </w:p>
    <w:p w:rsidR="00000000" w:rsidDel="00000000" w:rsidP="00000000" w:rsidRDefault="00000000" w:rsidRPr="00000000" w14:paraId="00000084">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spouse of a child of the employee;</w:t>
      </w:r>
    </w:p>
    <w:p w:rsidR="00000000" w:rsidDel="00000000" w:rsidP="00000000" w:rsidRDefault="00000000" w:rsidRPr="00000000" w14:paraId="00000085">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brother or sister of the employee; or</w:t>
      </w:r>
    </w:p>
    <w:p w:rsidR="00000000" w:rsidDel="00000000" w:rsidP="00000000" w:rsidRDefault="00000000" w:rsidRPr="00000000" w14:paraId="00000086">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relative of the employee who is dependent on the employee for care or assistance.</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highlight w:val="white"/>
          <w:rtl w:val="0"/>
        </w:rPr>
        <w:t xml:space="preserve">Employees of [Organization Name] do not need to produce the medical certificate prior to starting the leave but need to provide the certificate at some point during the leave. This certificate needs to include the name of the individual and that the individual has a serious medical condition but does not need to include medical specifics. Written notice is required for the family caregiver leave of absence but may be produced during the leave if the leave was not planned.</w:t>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highlight w:val="white"/>
          <w:rtl w:val="0"/>
        </w:rPr>
        <w:t xml:space="preserve">Family caregiver leave may last for up to eight weeks; however, the weeks may be taken either consecutively or separately. If an employee takes part of a week, this counts as a full week of the entitlement. Employees are required to provide written notice each time they are taking a week of leave.</w:t>
      </w:r>
      <w:r w:rsidDel="00000000" w:rsidR="00000000" w:rsidRPr="00000000">
        <w:rPr>
          <w:rFonts w:ascii="Calibri" w:cs="Calibri" w:eastAsia="Calibri" w:hAnsi="Calibri"/>
          <w:rtl w:val="0"/>
        </w:rPr>
        <w:br w:type="textWrapping"/>
      </w:r>
    </w:p>
    <w:p w:rsidR="00000000" w:rsidDel="00000000" w:rsidP="00000000" w:rsidRDefault="00000000" w:rsidRPr="00000000" w14:paraId="0000008B">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Family Medical Leave</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highlight w:val="white"/>
          <w:rtl w:val="0"/>
        </w:rPr>
        <w:t xml:space="preserve">Employees of [Organization Name] are entitled to family medical leave (consisting of unpaid leave for a period of up to 28 weeks in a 52-week period) to provide care or support to family members who have a significant risk of death occurring within a period of 26 weeks. This leave is different from family caregiver leave because an employee is only eligible for family medical leave if the family member who has a serious medical condition has a significant risk of death occurring within a period of 26 weeks. These leaves are also separate from the critical illness leave (outlined later in this policy).</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employees are entitled to this leave, regardless of their length of service, for the care and support (e.g., emotional support or providing care) of the following family members (as per the ESA):</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employee's spouse (including same-sex spouse);</w:t>
      </w:r>
      <w:r w:rsidDel="00000000" w:rsidR="00000000" w:rsidRPr="00000000">
        <w:rPr>
          <w:rtl w:val="0"/>
        </w:rPr>
      </w:r>
    </w:p>
    <w:p w:rsidR="00000000" w:rsidDel="00000000" w:rsidP="00000000" w:rsidRDefault="00000000" w:rsidRPr="00000000" w14:paraId="00000092">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parent, stepparent, or foster parent of the employee or the employee's spouse;</w:t>
      </w:r>
      <w:r w:rsidDel="00000000" w:rsidR="00000000" w:rsidRPr="00000000">
        <w:rPr>
          <w:rtl w:val="0"/>
        </w:rPr>
      </w:r>
    </w:p>
    <w:p w:rsidR="00000000" w:rsidDel="00000000" w:rsidP="00000000" w:rsidRDefault="00000000" w:rsidRPr="00000000" w14:paraId="00000093">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child, stepchild, or foster child of the employee or the employee's spouse;</w:t>
      </w:r>
      <w:r w:rsidDel="00000000" w:rsidR="00000000" w:rsidRPr="00000000">
        <w:rPr>
          <w:rtl w:val="0"/>
        </w:rPr>
      </w:r>
    </w:p>
    <w:p w:rsidR="00000000" w:rsidDel="00000000" w:rsidP="00000000" w:rsidRDefault="00000000" w:rsidRPr="00000000" w14:paraId="00000094">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brother, stepbrother, sister, or stepsister of the employee;</w:t>
      </w:r>
      <w:r w:rsidDel="00000000" w:rsidR="00000000" w:rsidRPr="00000000">
        <w:rPr>
          <w:rtl w:val="0"/>
        </w:rPr>
      </w:r>
    </w:p>
    <w:p w:rsidR="00000000" w:rsidDel="00000000" w:rsidP="00000000" w:rsidRDefault="00000000" w:rsidRPr="00000000" w14:paraId="00000095">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grandparent or step-grandparent of the employee or of the employee's spouse;</w:t>
      </w:r>
      <w:r w:rsidDel="00000000" w:rsidR="00000000" w:rsidRPr="00000000">
        <w:rPr>
          <w:rtl w:val="0"/>
        </w:rPr>
      </w:r>
    </w:p>
    <w:p w:rsidR="00000000" w:rsidDel="00000000" w:rsidP="00000000" w:rsidRDefault="00000000" w:rsidRPr="00000000" w14:paraId="00000096">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grandchild or step-grandchild of the employee or of the employee's spouse;</w:t>
      </w:r>
      <w:r w:rsidDel="00000000" w:rsidR="00000000" w:rsidRPr="00000000">
        <w:rPr>
          <w:rtl w:val="0"/>
        </w:rPr>
      </w:r>
    </w:p>
    <w:p w:rsidR="00000000" w:rsidDel="00000000" w:rsidP="00000000" w:rsidRDefault="00000000" w:rsidRPr="00000000" w14:paraId="00000097">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brother-in-law, step-brother-in-law, sister-in-law, or step-sister-in-law of the employee;</w:t>
      </w:r>
      <w:r w:rsidDel="00000000" w:rsidR="00000000" w:rsidRPr="00000000">
        <w:rPr>
          <w:rtl w:val="0"/>
        </w:rPr>
      </w:r>
    </w:p>
    <w:p w:rsidR="00000000" w:rsidDel="00000000" w:rsidP="00000000" w:rsidRDefault="00000000" w:rsidRPr="00000000" w14:paraId="00000098">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son-in-law or daughter-in-law of the employee or of the employee's spouse;</w:t>
      </w:r>
      <w:r w:rsidDel="00000000" w:rsidR="00000000" w:rsidRPr="00000000">
        <w:rPr>
          <w:rtl w:val="0"/>
        </w:rPr>
      </w:r>
    </w:p>
    <w:p w:rsidR="00000000" w:rsidDel="00000000" w:rsidP="00000000" w:rsidRDefault="00000000" w:rsidRPr="00000000" w14:paraId="00000099">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uncle or aunt of the employee or of the employee's spouse;</w:t>
      </w:r>
      <w:r w:rsidDel="00000000" w:rsidR="00000000" w:rsidRPr="00000000">
        <w:rPr>
          <w:rtl w:val="0"/>
        </w:rPr>
      </w:r>
    </w:p>
    <w:p w:rsidR="00000000" w:rsidDel="00000000" w:rsidP="00000000" w:rsidRDefault="00000000" w:rsidRPr="00000000" w14:paraId="0000009A">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nephew or niece of the employee or of the employee's spouse;</w:t>
      </w:r>
      <w:r w:rsidDel="00000000" w:rsidR="00000000" w:rsidRPr="00000000">
        <w:rPr>
          <w:rtl w:val="0"/>
        </w:rPr>
      </w:r>
    </w:p>
    <w:p w:rsidR="00000000" w:rsidDel="00000000" w:rsidP="00000000" w:rsidRDefault="00000000" w:rsidRPr="00000000" w14:paraId="0000009B">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spouse of the employee's grandchild, uncle, aunt, nephew, or niece; or</w:t>
      </w:r>
      <w:r w:rsidDel="00000000" w:rsidR="00000000" w:rsidRPr="00000000">
        <w:rPr>
          <w:rtl w:val="0"/>
        </w:rPr>
      </w:r>
    </w:p>
    <w:p w:rsidR="00000000" w:rsidDel="00000000" w:rsidP="00000000" w:rsidRDefault="00000000" w:rsidRPr="00000000" w14:paraId="0000009C">
      <w:pPr>
        <w:numPr>
          <w:ilvl w:val="0"/>
          <w:numId w:val="9"/>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person who considers the employee to be like a family member (full details in the ESA).</w:t>
      </w: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highlight w:val="white"/>
          <w:rtl w:val="0"/>
        </w:rPr>
        <w:t xml:space="preserve">Employees are not required to take all 28 weeks consecutively and may separate their weeks. However, if an employee takes part of a week, this will count as a full week of leave. If the family member does not pass away within the 26 weeks outlined in the original certificate, employees may continue on leave until 28 weeks have passed without needing to provide another medical certificate. </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As per the ESA, there are three important periods of time relating to family medical leave:</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26-week period specified in the medical certificate within which the family member has a significant risk of death;</w:t>
      </w:r>
    </w:p>
    <w:p w:rsidR="00000000" w:rsidDel="00000000" w:rsidP="00000000" w:rsidRDefault="00000000" w:rsidRPr="00000000" w14:paraId="000000A3">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52-week period that starts on the first day of the week in which the 26-week period specified in the medical certificate begins; and</w:t>
      </w:r>
    </w:p>
    <w:p w:rsidR="00000000" w:rsidDel="00000000" w:rsidP="00000000" w:rsidRDefault="00000000" w:rsidRPr="00000000" w14:paraId="000000A4">
      <w:pPr>
        <w:numPr>
          <w:ilvl w:val="0"/>
          <w:numId w:val="7"/>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28 weeks of family medical leave.</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The latest day an employee can remain on leave is:</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last day of the week in which the family member dies;</w:t>
      </w:r>
    </w:p>
    <w:p w:rsidR="00000000" w:rsidDel="00000000" w:rsidP="00000000" w:rsidRDefault="00000000" w:rsidRPr="00000000" w14:paraId="000000A9">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last day of the week in which the 52-week period expires (a Saturday as per the ESA); or</w:t>
      </w:r>
    </w:p>
    <w:p w:rsidR="00000000" w:rsidDel="00000000" w:rsidP="00000000" w:rsidRDefault="00000000" w:rsidRPr="00000000" w14:paraId="000000AA">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last day of the 28 weeks of family medical leave.</w:t>
      </w:r>
    </w:p>
    <w:p w:rsidR="00000000" w:rsidDel="00000000" w:rsidP="00000000" w:rsidRDefault="00000000" w:rsidRPr="00000000" w14:paraId="000000A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It must be whichever is earlier.</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employees are required to provide written notice of the need for a family medical leave of absence. If the leave is required unexpectedly, employees may provide notice as soon as possible after having started the leave. Employees must provide notice for each week of the leave if they are taking them separately.</w:t>
      </w: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Critical Illness Leave</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employees are entitled to up to 37 weeks in a 52-week period of unpaid leave in the event they have a critically ill minor child or 17 weeks in the event of a critically ill adult family member (the term family member includes the same list as that of family medical leave). This leave may be taken to support or provide care for a minor child (includes a child, stepchild, foster child, or child who is under legal guardianship and is under 18 years of age). The term adult refers to a person over 18 years of age. Employees with at least six months of service with [Organization Name] are entitled to this leave.</w:t>
      </w: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highlight w:val="white"/>
          <w:rtl w:val="0"/>
        </w:rPr>
        <w:t xml:space="preserve">Employees are required to provide a medical certificate from a qualified medical practitioner which sets out who requires care and support and establishes the period of time that the care and support may be required. The certificate does not have to be produced prior to embarking on the leave but must be produced at some point during the leave. Employees must also provide written notice of their intent to take the leave and a written plan indicating the specific weeks either in advance of the leave or as soon as possible after starting it. Changes may be made to the plan under special circumstances outlined in the ESA.  </w:t>
      </w: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If a medical certificate issued by a qualified health practitioner sets out a period during which the person requires care or support of a family member that is less than 37 weeks (for a minor child) or less than 17 weeks (for an adult), the employee is entitled to take a leave only for the period set out in the certificate. An employee’s leave may be extended if the original certificate did not use up all of the leave, but another medical certificate must be issued.</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Employees may take the weeks separately, or consecutively. If an employee only takes part of a week, this does qualify as a full week of leave unless the employee takes another day in the same week; these both qualify as only one week.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highlight w:val="white"/>
          <w:rtl w:val="0"/>
        </w:rPr>
        <w:t xml:space="preserve">In the event of the death of the person for whom the employee is providing care, the leave ends at the end of the week in which the person passes away. </w:t>
      </w: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BC">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Child Death Leave</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highlight w:val="white"/>
          <w:rtl w:val="0"/>
        </w:rPr>
        <w:t xml:space="preserve">An employee of [Organization Name] who experiences the death of a child is entitled to an unpaid leave of absence for a period of up to 104 weeks. Eligibility for this leave begins after an employee has at least six months of service with [Organization Name]. “Child” refers to a child, a stepchild, a child under the legal guardianship of the employee, or a foster child less than 18 years of age. This leave must be taken within the 105-week period that started when the child passed away and only as a single period of leave (it may not be broken up).</w:t>
      </w: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highlight w:val="white"/>
          <w:rtl w:val="0"/>
        </w:rPr>
        <w:t xml:space="preserve">A written notice and a plan for taking the leave must be provided to [Organization Name] as soon as possible either prior to beginning the leave or once the leave has started. As necessary, [Organization Name] may require reasonable evidence of the need for the leave.</w:t>
      </w:r>
      <w:r w:rsidDel="00000000" w:rsidR="00000000" w:rsidRPr="00000000">
        <w:rPr>
          <w:rFonts w:ascii="Calibri" w:cs="Calibri" w:eastAsia="Calibri" w:hAnsi="Calibri"/>
          <w:rtl w:val="0"/>
        </w:rPr>
        <w:br w:type="textWrapping"/>
      </w:r>
    </w:p>
    <w:p w:rsidR="00000000" w:rsidDel="00000000" w:rsidP="00000000" w:rsidRDefault="00000000" w:rsidRPr="00000000" w14:paraId="000000C1">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Crime-Related Child Death or Disappearance Leave</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Employees who have been employed with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for a minimum of six months and who experience the crime-related death or disappearance of a child are entitled to up to 104 weeks of unpaid leave. The crime does not have to be proven, but probable. If an employee was a party to the crime, they are not entitled to the leave. “Child” refers to a child, stepchild, or foster child who is under 18 years of age. </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This leave must be taken within the 105-week period that started when the child disappeared and must be taken all at once (it may not be broken up). If there is a change in circumstance that occurs during the leave and it is no longer probable that it is the result of a crime, the employee’s entitlement to the leave ends. If the child is found alive during the leave, an employee is entitled to remain on leave for 14 days following the discovery of the child. If a child is found dead, the employee then has a separate entitlement to the child death leave.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A written notice and a plan for taking the leave must be provided to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as soon as possible either prior to beginning the leave or once the leave has started. The plan may be amended under special circumstances. As necessary,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may require reasonable evidence of the need for the leave.</w:t>
        <w:br w:type="textWrapping"/>
      </w:r>
    </w:p>
    <w:p w:rsidR="00000000" w:rsidDel="00000000" w:rsidP="00000000" w:rsidRDefault="00000000" w:rsidRPr="00000000" w14:paraId="000000C8">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Domestic or Sexual Violence Leave</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who have at least 13 weeks of service are entitled to this leave in the event an employee or an employee’s child has experienced or been threatened with sexual or domestic violence. This leave provides for up to ten days and 15 weeks in a calendar year of protected leave. “Child” refers to a child, stepchild, child under legal guardianship, or foster child who is under 18 years of age. The employee’s first five days of leave will be paid, and the remainder of the leave is unpaid. </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The leave may be taken for any of the following:</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medical attention for the employee or the child of the employee because of a physical or psychological injury or disability caused by the domestic or sexual violence;</w:t>
      </w:r>
    </w:p>
    <w:p w:rsidR="00000000" w:rsidDel="00000000" w:rsidP="00000000" w:rsidRDefault="00000000" w:rsidRPr="00000000" w14:paraId="000000CF">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access services from a victim services organization for the employee or the child of the employee;</w:t>
      </w:r>
    </w:p>
    <w:p w:rsidR="00000000" w:rsidDel="00000000" w:rsidP="00000000" w:rsidRDefault="00000000" w:rsidRPr="00000000" w14:paraId="000000D0">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have psychological or other professional counselling for the employee or the child of the employee;</w:t>
      </w:r>
    </w:p>
    <w:p w:rsidR="00000000" w:rsidDel="00000000" w:rsidP="00000000" w:rsidRDefault="00000000" w:rsidRPr="00000000" w14:paraId="000000D1">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move temporarily or permanently; or</w:t>
      </w:r>
    </w:p>
    <w:p w:rsidR="00000000" w:rsidDel="00000000" w:rsidP="00000000" w:rsidRDefault="00000000" w:rsidRPr="00000000" w14:paraId="000000D2">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legal or law enforcement assistance, including making a police report or getting ready for or participating in a family court, civil or criminal trial related to or resulting from the domestic or sexual violence.</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Employees are not entitled to the leave if they committed the violence.</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The entitlement to the ten days resets every calendar year, regardless of the month in which an employee began employment with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These days may not be carried over if unused and an employee does not have to take all the days off in the same period. An employee may choose to take part days but in terms of the leave, these are counted as full days. </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This entitlement extends to if an employee needs to take up to 15 weeks of domestic or sexual violence leave for the same reasons as those above. These weeks can be taken separately, or all at once. If an employee only uses part of a week, it does count as a full week of leave. </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Note: 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will be paid for the first five days whether they take the ten days or they take leave from their 15-week entitlement. </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(this notice may be provided orally), for either length of leave. In addition, employees are not required to take the ten days leave before starting on their 15-week entitlement. Employees may be requested to provide reasonable evidence of the need for the leave. </w:t>
      </w:r>
    </w:p>
    <w:p w:rsidR="00000000" w:rsidDel="00000000" w:rsidP="00000000" w:rsidRDefault="00000000" w:rsidRPr="00000000" w14:paraId="000000DD">
      <w:pPr>
        <w:numPr>
          <w:ilvl w:val="0"/>
          <w:numId w:val="3"/>
        </w:numPr>
        <w:spacing w:after="240" w:before="240" w:lineRule="auto"/>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Long-Term Illness Leave</w:t>
      </w:r>
    </w:p>
    <w:p w:rsidR="00000000" w:rsidDel="00000000" w:rsidP="00000000" w:rsidRDefault="00000000" w:rsidRPr="00000000" w14:paraId="000000DE">
      <w:pPr>
        <w:spacing w:after="240" w:befor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Employees who have been continuously employed for at least 13 weeks are entitled to take an unpaid leave of absence for up to 27 weeks due to a serious medical condition that prevents them from performing their job duties. </w:t>
        <w:br w:type="textWrapping"/>
        <w:br w:type="textWrapping"/>
        <w:t xml:space="preserve">To qualify, the employee must obtain a certificate from a qualified health practitioner confirming the condition and specifying the duration of leave required. This leave may be taken for chronic or episodic conditions, and if the medical certificate indicates a shorter duration, the leave entitlement is limited to that period. If the condition persists, an employee may extend their leave or take a new leave within a 52-week period, provided the total leave does not exceed 27 weeks. </w:t>
        <w:br w:type="textWrapping"/>
        <w:br w:type="textWrapping"/>
        <w:t xml:space="preserve">If the serious medical condition continues beyond the 52-week period, the employee may qualify for an additional protected leave. Employees must notify their employer in writing before taking the leave or as soon as possible if the leave begins unexpectedly. Employers may require a copy of the medical certificate to verify the employee’s entitlement.</w:t>
      </w:r>
      <w:r w:rsidDel="00000000" w:rsidR="00000000" w:rsidRPr="00000000">
        <w:rPr>
          <w:rtl w:val="0"/>
        </w:rPr>
      </w:r>
    </w:p>
    <w:p w:rsidR="00000000" w:rsidDel="00000000" w:rsidP="00000000" w:rsidRDefault="00000000" w:rsidRPr="00000000" w14:paraId="000000DF">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Unpaid Infectious Disease Emergency Leave</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Employees of [Organization Name] have the right to this leave in the event they are not able to perform their duties because of COVID-19. The only disease for which unpaid infectious disease emergency leave may be taken at this time is COVID‑19. Although the ESA was amended to include unpaid infectious disease emergency leave on March 19, 2020, the leave entitlements for COVID-19 are retroactive to January 25, 2020 and have no end date. Employees are entitled to take this unpaid leave so long as the conditions set out below are met.</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Employees therefore have the right to take unpaid, job-protected infectious disease emergency leave if they are not performing the duties of their position because of specified reasons related to COVID-19 which are outlined in the ESA. Employees of [Organization Name] are required to provide notice that they will be starting the leave or provide notice as soon as possible if they are already on leave. This notice does not have to be in writing; it may be provided orally.</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There is no specified limit to the number of days an employee can be on unpaid infectious disease emergency leave and unpaid infectious disease emergency leave absences do not have to be taken consecutively. Employees can take the leave in part days, full days, or periods of more than one day. Employees may also return after a part day if the time off was taken in relation to the reasons outlined in the ESA. The employee will be entitled to their regular rate of pay for any hours worked. Note that [Organization Name] may request reasonable evidence of the need for the leave from employees.</w:t>
      </w:r>
    </w:p>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Organ Donor Leave</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An employee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who has been employed with the company for at least 13 weeks is entitled to organ donor leave if they are undergoing surgery to donate all or part of certain organs to a person. As necessary, organ donor leave may be extended past the original 13 weeks to an additional 13 weeks. </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Under the ESA, “organ” refers to a kidney, liver, lung, pancreas, or small bowel. This leave generally begins on the date of the surgery unless another date is specified by the certificate. The leave may be extended for employees if a qualified medical practitioner asserts that the employee requires more time away from work. The maximum length of time for organ donor leave is 26 weeks.</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An employee is required to provide at least two weeks’ written notice of the need for the original leave and if there is a need to extend the leave. An employee may also return early from leave provided they have two weeks’ written notice that they intend to do so.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reserves the right to request a medical certificate attesting to the need for the leave and this must be provided as soon as possible after it is requested. </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Reservist Leave</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two consecutive months and who is deployed to an operation is entitled to unpaid leave for the time that is necessary for them to be a part of the operation. The ESA sets out that an operation may include</w:t>
      </w:r>
      <w:r w:rsidDel="00000000" w:rsidR="00000000" w:rsidRPr="00000000">
        <w:rPr>
          <w:rFonts w:ascii="Calibri" w:cs="Calibri" w:eastAsia="Calibri" w:hAnsi="Calibri"/>
          <w:color w:val="1a1a1a"/>
          <w:highlight w:val="white"/>
          <w:rtl w:val="0"/>
        </w:rPr>
        <w:t xml:space="preserve"> </w:t>
      </w:r>
      <w:r w:rsidDel="00000000" w:rsidR="00000000" w:rsidRPr="00000000">
        <w:rPr>
          <w:rFonts w:ascii="Calibri" w:cs="Calibri" w:eastAsia="Calibri" w:hAnsi="Calibri"/>
          <w:rtl w:val="0"/>
        </w:rPr>
        <w:t xml:space="preserve">providing assistance in dealing with an emergency or its aftermath (including search and rescue operations, recovery from national disasters such as flood relief, military aid following ice storms, and aircraft crash recovery).</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Employees can also take this leave if participating in Canadian Armed Forces military skills training, or recovering from physical or mental injuries that resulted from participation in a military operation or activity.</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of the beginning and end date of their leave and will be reinstated to their same position upon returning from leave. In the event that their position has been eliminated,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will reinstate them to a comparable position. 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reserves the right to postpone an employee’s reinstatement for two weeks, or one pay period, as needed.    </w:t>
        <w:br w:type="textWrapping"/>
      </w:r>
    </w:p>
    <w:p w:rsidR="00000000" w:rsidDel="00000000" w:rsidP="00000000" w:rsidRDefault="00000000" w:rsidRPr="00000000" w14:paraId="000000F6">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Jury Duty Leave</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provide unpaid job-protected time away from work as necessary for employees to participate in jury duty. Employees may be requested to provide evidence of the need for them to participate in jury duty.</w:t>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numPr>
          <w:ilvl w:val="0"/>
          <w:numId w:val="3"/>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Voting Leave</w:t>
      </w:r>
    </w:p>
    <w:p w:rsidR="00000000" w:rsidDel="00000000" w:rsidP="00000000" w:rsidRDefault="00000000" w:rsidRPr="00000000" w14:paraId="000000F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F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YIP/gplM4aBBqwyjue1tHjqxuw==">CgMxLjAyCWguMnM4ZXlvMTgAciExc0lkNHBsYzFhRUpzZTNFM0tpMXoxRUNoNWxRV0NrWHY=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